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71BF9" w14:textId="55F972B0" w:rsidR="00A959AA" w:rsidRPr="00DE3832" w:rsidRDefault="00A959AA" w:rsidP="00A959AA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 RAN WG2#123bis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</w:r>
      <w:r w:rsidR="00EF4C59" w:rsidRPr="00EF4C59">
        <w:rPr>
          <w:rFonts w:ascii="Arial" w:eastAsia="DengXian" w:hAnsi="Arial"/>
          <w:b/>
          <w:noProof/>
          <w:sz w:val="24"/>
          <w:szCs w:val="24"/>
          <w:lang w:val="en-US" w:eastAsia="zh-CN"/>
        </w:rPr>
        <w:t>R2-2311389</w:t>
      </w:r>
    </w:p>
    <w:p w14:paraId="3088EB83" w14:textId="77777777" w:rsidR="00A959AA" w:rsidRPr="00DE3832" w:rsidRDefault="00A959AA" w:rsidP="00A959AA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/>
        </w:rPr>
      </w:pP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Xiamen, China, 9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- 13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60E02C86" w14:textId="77777777" w:rsidR="0078032E" w:rsidRDefault="0078032E" w:rsidP="006F6178"/>
    <w:p w14:paraId="2EEBF263" w14:textId="77777777" w:rsidR="006F6178" w:rsidRDefault="006F6178" w:rsidP="006F6178"/>
    <w:p w14:paraId="49E878AB" w14:textId="5DB1ACEB" w:rsidR="00AE24F0" w:rsidRPr="006F6178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6F6178">
        <w:rPr>
          <w:rFonts w:ascii="Arial" w:eastAsia="DengXian" w:hAnsi="Arial" w:cs="Arial"/>
          <w:b/>
        </w:rPr>
        <w:t>Reply L</w:t>
      </w:r>
      <w:r w:rsidR="00ED3612" w:rsidRPr="00ED3612">
        <w:rPr>
          <w:rFonts w:ascii="Arial" w:eastAsia="DengXian" w:hAnsi="Arial" w:cs="Arial"/>
          <w:b/>
        </w:rPr>
        <w:t>S on</w:t>
      </w:r>
      <w:r w:rsidR="006A34DD">
        <w:rPr>
          <w:rFonts w:ascii="Arial" w:eastAsia="DengXian" w:hAnsi="Arial" w:cs="Arial"/>
          <w:b/>
        </w:rPr>
        <w:t xml:space="preserve"> the</w:t>
      </w:r>
      <w:r w:rsidR="00ED3612" w:rsidRPr="00ED3612">
        <w:rPr>
          <w:rFonts w:ascii="Arial" w:eastAsia="DengXian" w:hAnsi="Arial" w:cs="Arial"/>
          <w:b/>
        </w:rPr>
        <w:t xml:space="preserve"> </w:t>
      </w:r>
      <w:r w:rsidR="006A34DD" w:rsidRPr="006A34DD">
        <w:rPr>
          <w:rFonts w:ascii="Arial" w:eastAsia="DengXian" w:hAnsi="Arial" w:cs="Arial"/>
          <w:b/>
        </w:rPr>
        <w:t>resource selection window for Scheme 2 in a dedicated resource pool</w:t>
      </w:r>
      <w:r w:rsidR="00A9686E">
        <w:rPr>
          <w:rFonts w:ascii="Arial" w:eastAsia="DengXian" w:hAnsi="Arial" w:cs="Arial"/>
          <w:b/>
        </w:rPr>
        <w:t xml:space="preserve"> for positioning</w:t>
      </w:r>
    </w:p>
    <w:p w14:paraId="7BCDF1D4" w14:textId="1576E965" w:rsidR="0021540B" w:rsidRPr="006F6178" w:rsidRDefault="0021540B" w:rsidP="0043608E">
      <w:pPr>
        <w:spacing w:after="60"/>
        <w:ind w:left="1710" w:hanging="1710"/>
        <w:rPr>
          <w:b/>
          <w:bCs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  <w:r w:rsidR="006F6178" w:rsidRPr="006F6178">
        <w:rPr>
          <w:rFonts w:ascii="Arial" w:hAnsi="Arial" w:cs="Arial"/>
          <w:b/>
          <w:bCs/>
        </w:rPr>
        <w:t>R2-2309430 (</w:t>
      </w:r>
      <w:r w:rsidR="006F6178" w:rsidRPr="006F6178">
        <w:rPr>
          <w:rFonts w:ascii="Arial" w:eastAsia="MS Mincho" w:hAnsi="Arial" w:cs="Arial"/>
          <w:b/>
          <w:bCs/>
          <w:lang w:eastAsia="ja-JP"/>
        </w:rPr>
        <w:t xml:space="preserve">R1-2308651) </w:t>
      </w:r>
      <w:r w:rsidR="006F6178">
        <w:rPr>
          <w:rFonts w:ascii="Arial" w:eastAsia="MS Mincho" w:hAnsi="Arial" w:cs="Arial"/>
          <w:b/>
          <w:bCs/>
          <w:lang w:eastAsia="ja-JP"/>
        </w:rPr>
        <w:t>(</w:t>
      </w:r>
      <w:r w:rsidR="006F6178" w:rsidRPr="006F6178">
        <w:rPr>
          <w:rFonts w:ascii="Arial" w:eastAsia="DengXian" w:hAnsi="Arial" w:cs="Arial"/>
          <w:b/>
          <w:bCs/>
        </w:rPr>
        <w:t>LS on the resource selection window for Scheme 2 in a dedicated resource pool for positioning</w:t>
      </w:r>
      <w:r w:rsidR="006F6178">
        <w:rPr>
          <w:rFonts w:ascii="Arial" w:eastAsia="DengXian" w:hAnsi="Arial" w:cs="Arial"/>
          <w:b/>
          <w:bCs/>
        </w:rPr>
        <w:t>)</w:t>
      </w:r>
    </w:p>
    <w:p w14:paraId="26C35584" w14:textId="42E9A615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F26245">
        <w:rPr>
          <w:rFonts w:ascii="Arial" w:eastAsia="DengXian" w:hAnsi="Arial" w:cs="Arial"/>
          <w:b/>
          <w:bCs/>
        </w:rPr>
        <w:t>8</w:t>
      </w:r>
    </w:p>
    <w:p w14:paraId="2EB47A67" w14:textId="18954D19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F26245" w:rsidRPr="008D6C1E">
        <w:rPr>
          <w:rFonts w:ascii="Arial" w:eastAsia="DengXian" w:hAnsi="Arial" w:cs="Arial"/>
          <w:b/>
        </w:rPr>
        <w:t>NR_pos_enh2</w:t>
      </w:r>
    </w:p>
    <w:p w14:paraId="13C5C982" w14:textId="04438B31" w:rsidR="0021540B" w:rsidRPr="007021A8" w:rsidRDefault="0021540B" w:rsidP="0078032E">
      <w:pPr>
        <w:pStyle w:val="Source"/>
        <w:spacing w:before="240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Pr="001D2BEA">
        <w:rPr>
          <w:rFonts w:hint="eastAsia"/>
        </w:rPr>
        <w:t>R</w:t>
      </w:r>
      <w:r w:rsidR="00657A94">
        <w:t>AN</w:t>
      </w:r>
      <w:r w:rsidR="006F6178">
        <w:t>2</w:t>
      </w:r>
    </w:p>
    <w:p w14:paraId="25D04ADB" w14:textId="79844985" w:rsidR="0021540B" w:rsidRPr="000F4E43" w:rsidRDefault="0021540B" w:rsidP="0021540B">
      <w:pPr>
        <w:pStyle w:val="Source"/>
        <w:ind w:left="1710" w:hanging="1710"/>
      </w:pPr>
      <w:r w:rsidRPr="000F4E43">
        <w:t>To:</w:t>
      </w:r>
      <w:r w:rsidRPr="000F4E43">
        <w:tab/>
      </w:r>
      <w:r w:rsidR="00657A94">
        <w:t>RAN</w:t>
      </w:r>
      <w:r w:rsidR="006F6178">
        <w:t>1</w:t>
      </w:r>
      <w:r w:rsidR="00684E1E">
        <w:t>, SA2</w:t>
      </w:r>
    </w:p>
    <w:p w14:paraId="42D48A1A" w14:textId="3FC93BFF" w:rsidR="0021540B" w:rsidRDefault="0021540B" w:rsidP="0021540B">
      <w:pPr>
        <w:pStyle w:val="Source"/>
        <w:ind w:left="1710" w:hanging="1710"/>
        <w:rPr>
          <w:lang w:val="fr-FR"/>
        </w:rPr>
      </w:pPr>
      <w:r w:rsidRPr="00A57DE4">
        <w:rPr>
          <w:lang w:val="fr-FR"/>
        </w:rPr>
        <w:t>Cc:</w:t>
      </w:r>
      <w:r w:rsidRPr="00A57DE4">
        <w:rPr>
          <w:lang w:val="fr-FR"/>
        </w:rPr>
        <w:tab/>
      </w:r>
    </w:p>
    <w:p w14:paraId="13B756E1" w14:textId="77777777" w:rsidR="006F6178" w:rsidRPr="00A57DE4" w:rsidRDefault="006F6178" w:rsidP="0021540B">
      <w:pPr>
        <w:pStyle w:val="Source"/>
        <w:ind w:left="1710" w:hanging="1710"/>
        <w:rPr>
          <w:lang w:val="fr-FR"/>
        </w:rPr>
      </w:pPr>
    </w:p>
    <w:p w14:paraId="441BACC5" w14:textId="77777777" w:rsidR="0021540B" w:rsidRPr="00A57DE4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fr-FR"/>
        </w:rPr>
      </w:pPr>
      <w:r w:rsidRPr="00A57DE4">
        <w:rPr>
          <w:rFonts w:ascii="Arial" w:hAnsi="Arial" w:cs="Arial"/>
          <w:b/>
          <w:lang w:val="fr-FR"/>
        </w:rPr>
        <w:t>Contact Person:</w:t>
      </w:r>
      <w:r w:rsidRPr="00A57DE4">
        <w:rPr>
          <w:rFonts w:ascii="Arial" w:hAnsi="Arial" w:cs="Arial"/>
          <w:bCs/>
          <w:lang w:val="fr-FR"/>
        </w:rPr>
        <w:tab/>
      </w:r>
    </w:p>
    <w:p w14:paraId="74BFE5BE" w14:textId="1F53A651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>Name:</w:t>
      </w:r>
      <w:r w:rsidRPr="00A57DE4">
        <w:rPr>
          <w:bCs/>
          <w:lang w:val="fr-FR"/>
        </w:rPr>
        <w:tab/>
      </w:r>
      <w:r w:rsidR="006F6178">
        <w:rPr>
          <w:b w:val="0"/>
          <w:lang w:val="fr-FR"/>
        </w:rPr>
        <w:t>Sven Fischer</w:t>
      </w:r>
    </w:p>
    <w:p w14:paraId="5200AE71" w14:textId="3B4B84E6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>E-mail:</w:t>
      </w:r>
      <w:r w:rsidRPr="00A57DE4">
        <w:rPr>
          <w:bCs/>
          <w:lang w:val="fr-FR"/>
        </w:rPr>
        <w:tab/>
      </w:r>
      <w:r w:rsidR="006F6178">
        <w:rPr>
          <w:b w:val="0"/>
          <w:lang w:val="fr-FR"/>
        </w:rPr>
        <w:t>sfischer</w:t>
      </w:r>
      <w:r w:rsidR="005043D6" w:rsidRPr="00A57DE4">
        <w:rPr>
          <w:b w:val="0"/>
          <w:lang w:val="fr-FR"/>
        </w:rPr>
        <w:t>@qti.qualcomm.com</w:t>
      </w:r>
    </w:p>
    <w:p w14:paraId="7F31009C" w14:textId="77777777" w:rsidR="0021540B" w:rsidRPr="00A57DE4" w:rsidRDefault="0021540B" w:rsidP="002154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5F16AFE" w14:textId="6D80E0AA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0" w:history="1">
        <w:r w:rsidRPr="007B2DB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132693BC" w14:textId="275D8123" w:rsidR="0021540B" w:rsidRPr="000F4E43" w:rsidRDefault="0021540B" w:rsidP="006F6178">
      <w:pPr>
        <w:pStyle w:val="Title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4661B7C" w14:textId="65375BDF" w:rsidR="0021540B" w:rsidRPr="004275EA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4AB84A80" w14:textId="35023C68" w:rsidR="006F6178" w:rsidRPr="007B2DBA" w:rsidRDefault="006F6178" w:rsidP="007B2DBA">
      <w:pPr>
        <w:pStyle w:val="Header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  <w:r w:rsidRPr="007B2DBA">
        <w:rPr>
          <w:rFonts w:ascii="Arial" w:eastAsia="Times New Roman" w:hAnsi="Arial" w:cs="Arial"/>
          <w:bCs/>
          <w:sz w:val="20"/>
          <w:szCs w:val="20"/>
          <w:lang w:eastAsia="en-GB"/>
        </w:rPr>
        <w:t xml:space="preserve">RAN2 thanks RAN1 for their LS on the resource selection window for </w:t>
      </w:r>
      <w:r w:rsidR="007B2DBA">
        <w:rPr>
          <w:rFonts w:ascii="Arial" w:eastAsia="Times New Roman" w:hAnsi="Arial" w:cs="Arial"/>
          <w:bCs/>
          <w:sz w:val="20"/>
          <w:szCs w:val="20"/>
          <w:lang w:eastAsia="en-GB"/>
        </w:rPr>
        <w:t>s</w:t>
      </w:r>
      <w:r w:rsidRPr="007B2DBA">
        <w:rPr>
          <w:rFonts w:ascii="Arial" w:eastAsia="Times New Roman" w:hAnsi="Arial" w:cs="Arial"/>
          <w:bCs/>
          <w:sz w:val="20"/>
          <w:szCs w:val="20"/>
          <w:lang w:eastAsia="en-GB"/>
        </w:rPr>
        <w:t>cheme 2 in a dedicated SL-PRS resource pool</w:t>
      </w:r>
      <w:r w:rsidR="007B2DBA" w:rsidRPr="007B2DBA">
        <w:rPr>
          <w:rFonts w:ascii="Arial" w:eastAsia="Times New Roman" w:hAnsi="Arial" w:cs="Arial"/>
          <w:bCs/>
          <w:sz w:val="20"/>
          <w:szCs w:val="20"/>
          <w:lang w:eastAsia="en-GB"/>
        </w:rPr>
        <w:t xml:space="preserve"> and informing RAN2 about RAN1's Working Assumption:</w:t>
      </w:r>
    </w:p>
    <w:p w14:paraId="27353249" w14:textId="77777777" w:rsidR="006F6178" w:rsidRDefault="006F6178" w:rsidP="007B2DBA">
      <w:pPr>
        <w:pStyle w:val="Header"/>
        <w:jc w:val="left"/>
        <w:rPr>
          <w:rFonts w:eastAsia="Times New Roman" w:cs="Arial"/>
          <w:bCs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B2DBA" w:rsidRPr="00B00D4C" w14:paraId="00A7C645" w14:textId="77777777" w:rsidTr="00721598">
        <w:tc>
          <w:tcPr>
            <w:tcW w:w="9307" w:type="dxa"/>
          </w:tcPr>
          <w:p w14:paraId="5677A295" w14:textId="77777777" w:rsidR="007B2DBA" w:rsidRPr="00B00D4C" w:rsidRDefault="007B2DBA" w:rsidP="007B2DBA">
            <w:pPr>
              <w:rPr>
                <w:iCs/>
                <w:sz w:val="22"/>
                <w:szCs w:val="22"/>
              </w:rPr>
            </w:pPr>
            <w:r w:rsidRPr="00B00D4C">
              <w:rPr>
                <w:iCs/>
                <w:sz w:val="22"/>
                <w:szCs w:val="22"/>
                <w:highlight w:val="darkYellow"/>
              </w:rPr>
              <w:t>Working assumption</w:t>
            </w:r>
          </w:p>
          <w:p w14:paraId="46A50319" w14:textId="77777777" w:rsidR="007B2DBA" w:rsidRPr="00B00D4C" w:rsidRDefault="007B2DBA" w:rsidP="007B2DBA">
            <w:pPr>
              <w:rPr>
                <w:iCs/>
                <w:sz w:val="22"/>
                <w:szCs w:val="22"/>
              </w:rPr>
            </w:pPr>
            <w:r w:rsidRPr="00B00D4C">
              <w:rPr>
                <w:iCs/>
                <w:sz w:val="22"/>
                <w:szCs w:val="22"/>
              </w:rPr>
              <w:t>For Scheme 2, in a dedicated resource pool, using Rel-16 resource (re)-selection procedure as the starting point, support the following modification:</w:t>
            </w:r>
          </w:p>
          <w:p w14:paraId="4374AF2C" w14:textId="77777777" w:rsidR="007B2DBA" w:rsidRPr="00B00D4C" w:rsidRDefault="007B2DBA" w:rsidP="007B2DBA">
            <w:pPr>
              <w:numPr>
                <w:ilvl w:val="0"/>
                <w:numId w:val="4"/>
              </w:numPr>
              <w:contextualSpacing/>
              <w:rPr>
                <w:iCs/>
                <w:sz w:val="22"/>
                <w:szCs w:val="22"/>
              </w:rPr>
            </w:pPr>
            <w:r w:rsidRPr="00B00D4C">
              <w:rPr>
                <w:b/>
                <w:bCs/>
                <w:iCs/>
                <w:sz w:val="22"/>
                <w:szCs w:val="22"/>
              </w:rPr>
              <w:t xml:space="preserve">Modification 2: </w:t>
            </w:r>
            <w:r w:rsidRPr="00B00D4C">
              <w:rPr>
                <w:iCs/>
                <w:sz w:val="22"/>
                <w:szCs w:val="22"/>
              </w:rPr>
              <w:t xml:space="preserve">For the resource selection window: </w:t>
            </w:r>
          </w:p>
          <w:p w14:paraId="6E7103B2" w14:textId="77777777" w:rsidR="007B2DBA" w:rsidRPr="00C46810" w:rsidRDefault="007B2DBA" w:rsidP="007B2DBA">
            <w:pPr>
              <w:numPr>
                <w:ilvl w:val="1"/>
                <w:numId w:val="4"/>
              </w:numPr>
              <w:contextualSpacing/>
              <w:rPr>
                <w:iCs/>
                <w:sz w:val="22"/>
                <w:szCs w:val="22"/>
              </w:rPr>
            </w:pPr>
            <w:r w:rsidRPr="00B00D4C">
              <w:rPr>
                <w:sz w:val="22"/>
                <w:szCs w:val="22"/>
              </w:rPr>
              <w:t>Option 1: for the derivation of the window, using the legacy approach as a starting point, substitute the Packet Delay Budget (PDB) with a Delay Budget for SL-PRS</w:t>
            </w:r>
          </w:p>
        </w:tc>
      </w:tr>
    </w:tbl>
    <w:p w14:paraId="752DE24F" w14:textId="77777777" w:rsidR="007B2DBA" w:rsidRDefault="007B2DBA" w:rsidP="007B2DBA">
      <w:pPr>
        <w:pStyle w:val="Header"/>
        <w:jc w:val="left"/>
        <w:rPr>
          <w:rFonts w:eastAsia="Times New Roman" w:cs="Arial"/>
          <w:bCs/>
          <w:lang w:eastAsia="en-GB"/>
        </w:rPr>
      </w:pPr>
    </w:p>
    <w:p w14:paraId="7E7EB362" w14:textId="4444B348" w:rsidR="007B2DBA" w:rsidRDefault="007B2DBA" w:rsidP="007B2DBA">
      <w:pPr>
        <w:pStyle w:val="Header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  <w:r>
        <w:rPr>
          <w:rFonts w:ascii="Arial" w:eastAsia="Times New Roman" w:hAnsi="Arial" w:cs="Arial"/>
          <w:bCs/>
          <w:sz w:val="20"/>
          <w:szCs w:val="20"/>
          <w:lang w:eastAsia="en-GB"/>
        </w:rPr>
        <w:t>RAN1 request:</w:t>
      </w:r>
    </w:p>
    <w:p w14:paraId="5343D39F" w14:textId="4EEBCBF7" w:rsidR="007B2DBA" w:rsidRDefault="007B2DBA" w:rsidP="007B2DBA">
      <w:pPr>
        <w:pStyle w:val="Header"/>
        <w:ind w:left="426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  <w:r w:rsidRPr="007B2DBA">
        <w:rPr>
          <w:rFonts w:ascii="Arial" w:eastAsia="Times New Roman" w:hAnsi="Arial" w:cs="Arial"/>
          <w:bCs/>
          <w:sz w:val="20"/>
          <w:szCs w:val="20"/>
          <w:lang w:eastAsia="en-GB"/>
        </w:rPr>
        <w:t>RAN1 respectfully asks RAN2 whether they can confirm RAN1’s working assumption, and if not, RAN1 requests RAN2 to decide an alternative solution and inform RAN1.</w:t>
      </w:r>
    </w:p>
    <w:p w14:paraId="77885D95" w14:textId="77777777" w:rsidR="007B2DBA" w:rsidRDefault="007B2DBA" w:rsidP="007B2DBA">
      <w:pPr>
        <w:pStyle w:val="Header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</w:p>
    <w:p w14:paraId="63F2A001" w14:textId="4411AEE6" w:rsidR="007B2DBA" w:rsidRDefault="007B2DBA" w:rsidP="007B2DBA">
      <w:pPr>
        <w:pStyle w:val="Header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  <w:r>
        <w:rPr>
          <w:rFonts w:ascii="Arial" w:eastAsia="Times New Roman" w:hAnsi="Arial" w:cs="Arial"/>
          <w:bCs/>
          <w:sz w:val="20"/>
          <w:szCs w:val="20"/>
          <w:lang w:eastAsia="en-GB"/>
        </w:rPr>
        <w:t>RAN2 response:</w:t>
      </w:r>
    </w:p>
    <w:p w14:paraId="769A588C" w14:textId="46FC9BD2" w:rsidR="007B2DBA" w:rsidRPr="007B2DBA" w:rsidRDefault="007B2DBA" w:rsidP="007B2DBA">
      <w:pPr>
        <w:pStyle w:val="Header"/>
        <w:ind w:left="426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  <w:r w:rsidRPr="007B2DBA">
        <w:rPr>
          <w:rFonts w:ascii="Arial" w:eastAsia="Times New Roman" w:hAnsi="Arial" w:cs="Arial"/>
          <w:bCs/>
          <w:sz w:val="20"/>
          <w:szCs w:val="20"/>
          <w:lang w:eastAsia="en-GB"/>
        </w:rPr>
        <w:t>RAN2 confirms the RAN1 working assumption above.</w:t>
      </w:r>
    </w:p>
    <w:p w14:paraId="20B18CEA" w14:textId="77777777" w:rsidR="007B2DBA" w:rsidRPr="007B2DBA" w:rsidRDefault="007B2DBA" w:rsidP="007B2DBA">
      <w:pPr>
        <w:pStyle w:val="Header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</w:p>
    <w:p w14:paraId="6E91416F" w14:textId="74330AEF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55883D6D" w14:textId="29851B64" w:rsidR="0021540B" w:rsidRPr="007B2DBA" w:rsidRDefault="0021540B" w:rsidP="0021540B">
      <w:pPr>
        <w:rPr>
          <w:rFonts w:ascii="Arial" w:hAnsi="Arial" w:cs="Arial"/>
          <w:b/>
          <w:bCs/>
          <w:lang w:val="en-US" w:eastAsia="zh-CN"/>
        </w:rPr>
      </w:pPr>
      <w:r w:rsidRPr="007B2DBA">
        <w:rPr>
          <w:rFonts w:ascii="Arial" w:hAnsi="Arial" w:cs="Arial"/>
          <w:b/>
          <w:bCs/>
          <w:lang w:val="en-US" w:eastAsia="zh-CN"/>
        </w:rPr>
        <w:t>To RAN</w:t>
      </w:r>
      <w:r w:rsidR="007B2DBA" w:rsidRPr="007B2DBA">
        <w:rPr>
          <w:rFonts w:ascii="Arial" w:hAnsi="Arial" w:cs="Arial"/>
          <w:b/>
          <w:bCs/>
          <w:lang w:val="en-US" w:eastAsia="zh-CN"/>
        </w:rPr>
        <w:t>1</w:t>
      </w:r>
      <w:r w:rsidR="00684E1E">
        <w:rPr>
          <w:rFonts w:ascii="Arial" w:hAnsi="Arial" w:cs="Arial"/>
          <w:b/>
          <w:bCs/>
          <w:lang w:val="en-US" w:eastAsia="zh-CN"/>
        </w:rPr>
        <w:t>, SA2</w:t>
      </w:r>
      <w:r w:rsidRPr="007B2DBA">
        <w:rPr>
          <w:rFonts w:ascii="Arial" w:hAnsi="Arial" w:cs="Arial"/>
          <w:b/>
          <w:bCs/>
          <w:lang w:val="en-US" w:eastAsia="zh-CN"/>
        </w:rPr>
        <w:t>:</w:t>
      </w:r>
    </w:p>
    <w:p w14:paraId="0DBD63CE" w14:textId="6C55A2A8" w:rsidR="0021540B" w:rsidRPr="007B2DBA" w:rsidRDefault="00CF6177" w:rsidP="007B2DBA">
      <w:pPr>
        <w:ind w:left="426"/>
        <w:rPr>
          <w:rFonts w:ascii="Arial" w:hAnsi="Arial" w:cs="Arial"/>
          <w:lang w:eastAsia="ko-KR"/>
        </w:rPr>
      </w:pPr>
      <w:r w:rsidRPr="007B2DBA">
        <w:rPr>
          <w:rFonts w:ascii="Arial" w:eastAsia="Times New Roman" w:hAnsi="Arial" w:cs="Arial"/>
          <w:bCs/>
          <w:lang w:val="en-US" w:eastAsia="en-GB"/>
        </w:rPr>
        <w:t>RAN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2</w:t>
      </w:r>
      <w:r w:rsidRPr="007B2DBA">
        <w:rPr>
          <w:rFonts w:ascii="Arial" w:eastAsia="Times New Roman" w:hAnsi="Arial" w:cs="Arial"/>
          <w:bCs/>
          <w:lang w:val="en-US" w:eastAsia="en-GB"/>
        </w:rPr>
        <w:t xml:space="preserve"> respectfully asks RAN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1</w:t>
      </w:r>
      <w:r w:rsidR="00684E1E">
        <w:rPr>
          <w:rFonts w:ascii="Arial" w:eastAsia="Times New Roman" w:hAnsi="Arial" w:cs="Arial"/>
          <w:bCs/>
          <w:lang w:val="en-US" w:eastAsia="en-GB"/>
        </w:rPr>
        <w:t xml:space="preserve"> and SA2</w:t>
      </w:r>
      <w:r w:rsidRPr="007B2DBA">
        <w:rPr>
          <w:rFonts w:ascii="Arial" w:eastAsia="Times New Roman" w:hAnsi="Arial" w:cs="Arial"/>
          <w:bCs/>
          <w:lang w:val="en-US" w:eastAsia="en-GB"/>
        </w:rPr>
        <w:t xml:space="preserve"> 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to take the above information into account.</w:t>
      </w:r>
    </w:p>
    <w:p w14:paraId="6C343EC8" w14:textId="17CC6D54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RAN1 Meetings</w:t>
      </w:r>
    </w:p>
    <w:p w14:paraId="5E75EDF2" w14:textId="77777777" w:rsidR="007B2DBA" w:rsidRDefault="007B2DBA" w:rsidP="007B2DBA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  <w:t xml:space="preserve">November 13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November 17</w:t>
      </w:r>
      <w:r w:rsidRPr="005E3DAA">
        <w:rPr>
          <w:rFonts w:ascii="Arial" w:hAnsi="Arial" w:cs="Arial"/>
          <w:lang w:eastAsia="zh-CN"/>
        </w:rPr>
        <w:t>, 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Chicago, US</w:t>
      </w:r>
    </w:p>
    <w:p w14:paraId="6D3637A6" w14:textId="77777777" w:rsidR="007B2DBA" w:rsidRPr="005E3DAA" w:rsidRDefault="007B2DBA" w:rsidP="007B2DBA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  <w:t xml:space="preserve">February 26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March 1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  <w:t xml:space="preserve">             </w:t>
      </w:r>
      <w:r>
        <w:rPr>
          <w:rFonts w:ascii="Arial" w:hAnsi="Arial" w:cs="Arial"/>
          <w:lang w:eastAsia="zh-CN"/>
        </w:rPr>
        <w:t>Athens, GR</w:t>
      </w:r>
    </w:p>
    <w:p w14:paraId="0ED935D5" w14:textId="77777777" w:rsidR="00A959AA" w:rsidRPr="00B00D4C" w:rsidRDefault="00A959AA">
      <w:pPr>
        <w:tabs>
          <w:tab w:val="left" w:pos="3544"/>
          <w:tab w:val="left" w:pos="6379"/>
        </w:tabs>
        <w:rPr>
          <w:sz w:val="22"/>
          <w:szCs w:val="22"/>
        </w:rPr>
      </w:pPr>
    </w:p>
    <w:sectPr w:rsidR="00A959AA" w:rsidRPr="00B00D4C" w:rsidSect="007B2DBA"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7EFF9" w14:textId="77777777" w:rsidR="00C5066D" w:rsidRDefault="00C5066D" w:rsidP="00CB0FAD">
      <w:r>
        <w:separator/>
      </w:r>
    </w:p>
  </w:endnote>
  <w:endnote w:type="continuationSeparator" w:id="0">
    <w:p w14:paraId="1DDD9CBB" w14:textId="77777777" w:rsidR="00C5066D" w:rsidRDefault="00C5066D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ECB23" w14:textId="77777777" w:rsidR="00C5066D" w:rsidRDefault="00C5066D" w:rsidP="00CB0FAD">
      <w:r>
        <w:separator/>
      </w:r>
    </w:p>
  </w:footnote>
  <w:footnote w:type="continuationSeparator" w:id="0">
    <w:p w14:paraId="0EA02AF3" w14:textId="77777777" w:rsidR="00C5066D" w:rsidRDefault="00C5066D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950153">
    <w:abstractNumId w:val="1"/>
  </w:num>
  <w:num w:numId="2" w16cid:durableId="1280527946">
    <w:abstractNumId w:val="3"/>
  </w:num>
  <w:num w:numId="3" w16cid:durableId="481314278">
    <w:abstractNumId w:val="0"/>
  </w:num>
  <w:num w:numId="4" w16cid:durableId="120391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3871"/>
    <w:rsid w:val="000668F1"/>
    <w:rsid w:val="0007340F"/>
    <w:rsid w:val="00082D69"/>
    <w:rsid w:val="0008673A"/>
    <w:rsid w:val="000903EE"/>
    <w:rsid w:val="000C01E0"/>
    <w:rsid w:val="000C61AE"/>
    <w:rsid w:val="000D18E5"/>
    <w:rsid w:val="000E04A6"/>
    <w:rsid w:val="000E6A41"/>
    <w:rsid w:val="000F3A5E"/>
    <w:rsid w:val="00111853"/>
    <w:rsid w:val="00120122"/>
    <w:rsid w:val="00137E50"/>
    <w:rsid w:val="00161C92"/>
    <w:rsid w:val="00180D63"/>
    <w:rsid w:val="001853FB"/>
    <w:rsid w:val="00185C4E"/>
    <w:rsid w:val="0019442B"/>
    <w:rsid w:val="001D5EC8"/>
    <w:rsid w:val="001F1EDA"/>
    <w:rsid w:val="001F2542"/>
    <w:rsid w:val="001F4F4E"/>
    <w:rsid w:val="0021323C"/>
    <w:rsid w:val="00213EA7"/>
    <w:rsid w:val="0021540B"/>
    <w:rsid w:val="00222E15"/>
    <w:rsid w:val="00232757"/>
    <w:rsid w:val="002332A7"/>
    <w:rsid w:val="0023460F"/>
    <w:rsid w:val="00240860"/>
    <w:rsid w:val="002427DE"/>
    <w:rsid w:val="00250744"/>
    <w:rsid w:val="00250D69"/>
    <w:rsid w:val="00253D37"/>
    <w:rsid w:val="0026437A"/>
    <w:rsid w:val="00282252"/>
    <w:rsid w:val="002A0592"/>
    <w:rsid w:val="002D345D"/>
    <w:rsid w:val="002D3634"/>
    <w:rsid w:val="002E59EE"/>
    <w:rsid w:val="002F72B7"/>
    <w:rsid w:val="00343A2E"/>
    <w:rsid w:val="00344361"/>
    <w:rsid w:val="00374BE7"/>
    <w:rsid w:val="00376EEF"/>
    <w:rsid w:val="00376F79"/>
    <w:rsid w:val="00392AD2"/>
    <w:rsid w:val="003A3D43"/>
    <w:rsid w:val="003E58C8"/>
    <w:rsid w:val="003F3AF8"/>
    <w:rsid w:val="00407EC4"/>
    <w:rsid w:val="004275EA"/>
    <w:rsid w:val="0043608E"/>
    <w:rsid w:val="0045548F"/>
    <w:rsid w:val="00465D4C"/>
    <w:rsid w:val="0048653A"/>
    <w:rsid w:val="004910FF"/>
    <w:rsid w:val="00494EE7"/>
    <w:rsid w:val="00496BE4"/>
    <w:rsid w:val="004A1FD1"/>
    <w:rsid w:val="004B42B8"/>
    <w:rsid w:val="004B667B"/>
    <w:rsid w:val="004B78EB"/>
    <w:rsid w:val="004C3A8A"/>
    <w:rsid w:val="004D2514"/>
    <w:rsid w:val="004D3887"/>
    <w:rsid w:val="004D60B0"/>
    <w:rsid w:val="00500835"/>
    <w:rsid w:val="005043D6"/>
    <w:rsid w:val="00510755"/>
    <w:rsid w:val="00511764"/>
    <w:rsid w:val="00516E10"/>
    <w:rsid w:val="00540B30"/>
    <w:rsid w:val="0055361A"/>
    <w:rsid w:val="005606E9"/>
    <w:rsid w:val="00561D9C"/>
    <w:rsid w:val="00570533"/>
    <w:rsid w:val="005872C0"/>
    <w:rsid w:val="005935B5"/>
    <w:rsid w:val="005A38B9"/>
    <w:rsid w:val="005A6B60"/>
    <w:rsid w:val="005E7BAC"/>
    <w:rsid w:val="00606532"/>
    <w:rsid w:val="006159D1"/>
    <w:rsid w:val="00617A6B"/>
    <w:rsid w:val="00626042"/>
    <w:rsid w:val="00655916"/>
    <w:rsid w:val="00657A94"/>
    <w:rsid w:val="00664411"/>
    <w:rsid w:val="00684E1E"/>
    <w:rsid w:val="0069079B"/>
    <w:rsid w:val="00690A05"/>
    <w:rsid w:val="006A34DD"/>
    <w:rsid w:val="006A7512"/>
    <w:rsid w:val="006C74EC"/>
    <w:rsid w:val="006D003D"/>
    <w:rsid w:val="006D021E"/>
    <w:rsid w:val="006E75EB"/>
    <w:rsid w:val="006F3EE7"/>
    <w:rsid w:val="006F6178"/>
    <w:rsid w:val="0070446D"/>
    <w:rsid w:val="007057B7"/>
    <w:rsid w:val="007166B2"/>
    <w:rsid w:val="0074622D"/>
    <w:rsid w:val="00746A9C"/>
    <w:rsid w:val="00757FC0"/>
    <w:rsid w:val="00763329"/>
    <w:rsid w:val="00770348"/>
    <w:rsid w:val="0078032E"/>
    <w:rsid w:val="0079168C"/>
    <w:rsid w:val="007B2DBA"/>
    <w:rsid w:val="007C794C"/>
    <w:rsid w:val="007D6317"/>
    <w:rsid w:val="007E4A18"/>
    <w:rsid w:val="00805200"/>
    <w:rsid w:val="008056D0"/>
    <w:rsid w:val="0080786C"/>
    <w:rsid w:val="00807BD1"/>
    <w:rsid w:val="0081138E"/>
    <w:rsid w:val="00813200"/>
    <w:rsid w:val="00820C39"/>
    <w:rsid w:val="00832E61"/>
    <w:rsid w:val="00835A5C"/>
    <w:rsid w:val="008372F6"/>
    <w:rsid w:val="00857394"/>
    <w:rsid w:val="00865015"/>
    <w:rsid w:val="00870597"/>
    <w:rsid w:val="008867FD"/>
    <w:rsid w:val="0089349A"/>
    <w:rsid w:val="008A2505"/>
    <w:rsid w:val="008B2CDD"/>
    <w:rsid w:val="008B4ADF"/>
    <w:rsid w:val="008B5037"/>
    <w:rsid w:val="008B612A"/>
    <w:rsid w:val="008B733E"/>
    <w:rsid w:val="008C3AFB"/>
    <w:rsid w:val="008D2239"/>
    <w:rsid w:val="008D2600"/>
    <w:rsid w:val="008D6C1E"/>
    <w:rsid w:val="008E00C8"/>
    <w:rsid w:val="008E3669"/>
    <w:rsid w:val="008E58B7"/>
    <w:rsid w:val="008F1453"/>
    <w:rsid w:val="00911A88"/>
    <w:rsid w:val="00920953"/>
    <w:rsid w:val="0093187B"/>
    <w:rsid w:val="00952B9A"/>
    <w:rsid w:val="00957AB4"/>
    <w:rsid w:val="00957B8E"/>
    <w:rsid w:val="00976370"/>
    <w:rsid w:val="009828EF"/>
    <w:rsid w:val="00990940"/>
    <w:rsid w:val="009A0369"/>
    <w:rsid w:val="009A0D71"/>
    <w:rsid w:val="009B7B07"/>
    <w:rsid w:val="009E2819"/>
    <w:rsid w:val="009E6687"/>
    <w:rsid w:val="009F1B56"/>
    <w:rsid w:val="00A0394D"/>
    <w:rsid w:val="00A04E44"/>
    <w:rsid w:val="00A21EE4"/>
    <w:rsid w:val="00A259B9"/>
    <w:rsid w:val="00A270E5"/>
    <w:rsid w:val="00A57DE4"/>
    <w:rsid w:val="00A959AA"/>
    <w:rsid w:val="00A9686E"/>
    <w:rsid w:val="00AB3DAE"/>
    <w:rsid w:val="00AC0B35"/>
    <w:rsid w:val="00AE24F0"/>
    <w:rsid w:val="00AE30FE"/>
    <w:rsid w:val="00AF01A2"/>
    <w:rsid w:val="00AF1096"/>
    <w:rsid w:val="00B00D4C"/>
    <w:rsid w:val="00B01AEE"/>
    <w:rsid w:val="00B061CA"/>
    <w:rsid w:val="00B13B41"/>
    <w:rsid w:val="00B21CD7"/>
    <w:rsid w:val="00B2529D"/>
    <w:rsid w:val="00B414B2"/>
    <w:rsid w:val="00B84499"/>
    <w:rsid w:val="00BA0731"/>
    <w:rsid w:val="00BA4FEA"/>
    <w:rsid w:val="00BC0B37"/>
    <w:rsid w:val="00BC41D4"/>
    <w:rsid w:val="00BF7B10"/>
    <w:rsid w:val="00C027CF"/>
    <w:rsid w:val="00C20244"/>
    <w:rsid w:val="00C2124C"/>
    <w:rsid w:val="00C35FC4"/>
    <w:rsid w:val="00C46810"/>
    <w:rsid w:val="00C5066D"/>
    <w:rsid w:val="00C51A20"/>
    <w:rsid w:val="00C53F42"/>
    <w:rsid w:val="00C54696"/>
    <w:rsid w:val="00C67F74"/>
    <w:rsid w:val="00C77B30"/>
    <w:rsid w:val="00C96B40"/>
    <w:rsid w:val="00CB0FAD"/>
    <w:rsid w:val="00CB14AA"/>
    <w:rsid w:val="00CE74EC"/>
    <w:rsid w:val="00CF6177"/>
    <w:rsid w:val="00D011FE"/>
    <w:rsid w:val="00D116A9"/>
    <w:rsid w:val="00D25CE1"/>
    <w:rsid w:val="00D54705"/>
    <w:rsid w:val="00D5662D"/>
    <w:rsid w:val="00D71561"/>
    <w:rsid w:val="00D7168D"/>
    <w:rsid w:val="00D91A20"/>
    <w:rsid w:val="00DB2460"/>
    <w:rsid w:val="00DE0419"/>
    <w:rsid w:val="00DE4789"/>
    <w:rsid w:val="00DF3097"/>
    <w:rsid w:val="00DF4EA7"/>
    <w:rsid w:val="00E078A3"/>
    <w:rsid w:val="00E108E8"/>
    <w:rsid w:val="00E17F0A"/>
    <w:rsid w:val="00E25AB5"/>
    <w:rsid w:val="00E343F4"/>
    <w:rsid w:val="00E4212E"/>
    <w:rsid w:val="00E500A5"/>
    <w:rsid w:val="00E716B4"/>
    <w:rsid w:val="00E71C9E"/>
    <w:rsid w:val="00E86539"/>
    <w:rsid w:val="00EA27EC"/>
    <w:rsid w:val="00EB094B"/>
    <w:rsid w:val="00EB6781"/>
    <w:rsid w:val="00ED3612"/>
    <w:rsid w:val="00EE292E"/>
    <w:rsid w:val="00EE512E"/>
    <w:rsid w:val="00EF4C59"/>
    <w:rsid w:val="00F01F9B"/>
    <w:rsid w:val="00F2532C"/>
    <w:rsid w:val="00F26245"/>
    <w:rsid w:val="00F349EB"/>
    <w:rsid w:val="00F5336A"/>
    <w:rsid w:val="00F970C9"/>
    <w:rsid w:val="00FA4679"/>
    <w:rsid w:val="00FA4AA8"/>
    <w:rsid w:val="00FA71B5"/>
    <w:rsid w:val="00FB49CF"/>
    <w:rsid w:val="00FB6B13"/>
    <w:rsid w:val="00FC1DE5"/>
    <w:rsid w:val="00FD4277"/>
    <w:rsid w:val="00FD7B2F"/>
    <w:rsid w:val="00FF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4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3A5CC1-791A-46D2-BBFC-7C66BD7A19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_v04</cp:lastModifiedBy>
  <cp:revision>3</cp:revision>
  <dcterms:created xsi:type="dcterms:W3CDTF">2023-10-12T06:27:00Z</dcterms:created>
  <dcterms:modified xsi:type="dcterms:W3CDTF">2023-10-12T13:10:00Z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</Properties>
</file>